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i w:val="1"/>
          <w:color w:val="ff0000"/>
          <w:rtl w:val="0"/>
        </w:rPr>
        <w:t xml:space="preserve">--FINAL--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mozilla.org/foundation update</w:t>
      </w:r>
      <w:r w:rsidDel="00000000" w:rsidR="00000000" w:rsidRPr="00000000">
        <w:rPr>
          <w:rtl w:val="0"/>
        </w:rPr>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[Mozilla logo]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The Mozilla Foundation </w:t>
      </w:r>
      <w:r w:rsidDel="00000000" w:rsidR="00000000" w:rsidRPr="00000000">
        <w:rPr>
          <w:b w:val="1"/>
          <w:i w:val="1"/>
          <w:rtl w:val="0"/>
        </w:rPr>
        <w:t xml:space="preserve">[large text]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We Are Mozilla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nonprofit Mozilla Foundation believes the internet must always remain a global public resource that is open and accessible to all. Our work is guided by the </w:t>
      </w:r>
      <w:hyperlink r:id="rId6">
        <w:r w:rsidDel="00000000" w:rsidR="00000000" w:rsidRPr="00000000">
          <w:rPr>
            <w:color w:val="1155cc"/>
            <w:u w:val="single"/>
            <w:rtl w:val="0"/>
          </w:rPr>
          <w:t xml:space="preserve">Mozilla </w:t>
        </w:r>
      </w:hyperlink>
      <w:hyperlink r:id="rId7">
        <w:r w:rsidDel="00000000" w:rsidR="00000000" w:rsidRPr="00000000">
          <w:rPr>
            <w:color w:val="1155cc"/>
            <w:u w:val="single"/>
            <w:rtl w:val="0"/>
          </w:rPr>
          <w:t xml:space="preserve">Manifesto</w:t>
        </w:r>
      </w:hyperlink>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direct work of the Mozilla Foundation focuses on making the health of the internet a mainstream issue. We do this by connecting open internet leaders with each other and by mobilizing grassroots activities around the world.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Foundation is also the sole shareholder in the Mozilla Corporation, the maker of Firefox and other open source tools. Mozilla Corporation functions as a self-sustaining social enterprise -- money earned through its products is reinvested into the organization.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Foundation Programs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Working with people and communities all across Mozilla, the Foundation team is focused on fueling the open internet movement. Our programs are focused in three areas: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1. </w:t>
      </w:r>
      <w:commentRangeStart w:id="0"/>
      <w:r w:rsidDel="00000000" w:rsidR="00000000" w:rsidRPr="00000000">
        <w:rPr>
          <w:b w:val="1"/>
          <w:rtl w:val="0"/>
        </w:rPr>
        <w:t xml:space="preserve">S</w:t>
      </w:r>
      <w:r w:rsidDel="00000000" w:rsidR="00000000" w:rsidRPr="00000000">
        <w:rPr>
          <w:b w:val="1"/>
          <w:rtl w:val="0"/>
        </w:rPr>
        <w:t xml:space="preserve">hape the agenda</w:t>
      </w:r>
      <w:r w:rsidDel="00000000" w:rsidR="00000000" w:rsidRPr="00000000">
        <w:rPr>
          <w:rtl w:val="0"/>
        </w:rPr>
        <w:t xml:space="preserve">.</w:t>
      </w:r>
      <w:commentRangeEnd w:id="0"/>
      <w:r w:rsidDel="00000000" w:rsidR="00000000" w:rsidRPr="00000000">
        <w:commentReference w:id="0"/>
      </w: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To unlock the next wave of openness and opportunity on the internet, we need citizens of the web to understand and be ready to address the biggest challenges that face the internet today.</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Mozilla has identified five key issues that are critical at this moment in time: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Privacy and Security</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Open Innovation</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Decentralization </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Web Literacy</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Digital Inclusion</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Example: </w:t>
      </w:r>
      <w:hyperlink r:id="rId8">
        <w:r w:rsidDel="00000000" w:rsidR="00000000" w:rsidRPr="00000000">
          <w:rPr>
            <w:color w:val="1155cc"/>
            <w:u w:val="single"/>
            <w:rtl w:val="0"/>
          </w:rPr>
          <w:t xml:space="preserve">Listen to Mozilla Foundation Executive Director Mark Surman discuss the need for a renaissance in the open internet movement »</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2. C</w:t>
      </w:r>
      <w:r w:rsidDel="00000000" w:rsidR="00000000" w:rsidRPr="00000000">
        <w:rPr>
          <w:b w:val="1"/>
          <w:rtl w:val="0"/>
        </w:rPr>
        <w:t xml:space="preserve">onnect leaders</w:t>
      </w: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As the internet becomes more embedded in our daily lives, we need a generation of leaders who will build the values of the open internet into all aspects of human society. Our nascent Mozilla Leadership Network finds, connects and provides learning opportunities for leaders like these. It includes a diverse collection of leaders in fields like science, public policy, education and technology.</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Example: </w:t>
      </w:r>
      <w:hyperlink r:id="rId9">
        <w:r w:rsidDel="00000000" w:rsidR="00000000" w:rsidRPr="00000000">
          <w:rPr>
            <w:color w:val="1155cc"/>
            <w:u w:val="single"/>
            <w:rtl w:val="0"/>
          </w:rPr>
          <w:t xml:space="preserve">Learn about Mozilla Science, a community of researchers, developers and librarians making scientific research open and accessible »</w:t>
        </w:r>
      </w:hyperlink>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b w:val="1"/>
          <w:rtl w:val="0"/>
        </w:rPr>
        <w:t xml:space="preserve">3. R</w:t>
      </w:r>
      <w:r w:rsidDel="00000000" w:rsidR="00000000" w:rsidRPr="00000000">
        <w:rPr>
          <w:b w:val="1"/>
          <w:rtl w:val="0"/>
        </w:rPr>
        <w:t xml:space="preserve">ally citizens</w:t>
      </w:r>
      <w:r w:rsidDel="00000000" w:rsidR="00000000" w:rsidRPr="00000000">
        <w:rPr>
          <w:rtl w:val="0"/>
        </w:rPr>
        <w:t xml:space="preserve">. </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Mozilla works with allies to cultivate a global force of tens of millions of people prepared to support the rights of citizens of the web. From advocacy campaigns to grassroots mobilizing, we’re raising awareness and building a community of activists around the </w:t>
      </w:r>
      <w:r w:rsidDel="00000000" w:rsidR="00000000" w:rsidRPr="00000000">
        <w:rPr>
          <w:rtl w:val="0"/>
        </w:rPr>
        <w:t xml:space="preserve">world</w:t>
      </w:r>
      <w:r w:rsidDel="00000000" w:rsidR="00000000" w:rsidRPr="00000000">
        <w:rPr>
          <w:rtl w:val="0"/>
        </w:rPr>
        <w:t xml:space="preserve">. If we’re successful, internet users will have the knowledge they need to make better choices online everyday. And, in turn, governments and companies will react with better laws and better products.</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Example: </w:t>
      </w:r>
      <w:hyperlink r:id="rId10">
        <w:r w:rsidDel="00000000" w:rsidR="00000000" w:rsidRPr="00000000">
          <w:rPr>
            <w:color w:val="1155cc"/>
            <w:u w:val="single"/>
            <w:rtl w:val="0"/>
          </w:rPr>
          <w:t xml:space="preserve">Explore Mozilla’s public education encryption campaign, which engaged millions of everyday internet users »</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Products and Technology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Mozilla Corporation, a wholly owned subsidiary of the Foundation, makes consumer internet products that advance the same values outlined in the Mozilla Manifesto.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Firefox, our flagship product, gives increased choice, privacy and security to 100s of millions of people around the world. Product exploration initiatives like our ‘connected devices’ program aim to bring more mainstream products with Mozilla values into the world.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Technology initiatives like Rust and Mozilla’s online game centre aim to spread new thinking about open technology across the whole of the internet industry.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Mozilla Community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real power behind Mozilla is a global community of 10,000s of volunteers, allies and partners. Members of the Mozilla community participate by doing everything from contributing code to Firefox and </w:t>
      </w:r>
      <w:hyperlink r:id="rId11">
        <w:r w:rsidDel="00000000" w:rsidR="00000000" w:rsidRPr="00000000">
          <w:rPr>
            <w:color w:val="1155cc"/>
            <w:u w:val="single"/>
            <w:rtl w:val="0"/>
          </w:rPr>
          <w:t xml:space="preserve">teaching digital literacy</w:t>
        </w:r>
      </w:hyperlink>
      <w:r w:rsidDel="00000000" w:rsidR="00000000" w:rsidRPr="00000000">
        <w:rPr>
          <w:rtl w:val="0"/>
        </w:rPr>
        <w:t xml:space="preserve"> to translating our software, organizing advocacy campaigns and writing the world's most referenced </w:t>
      </w:r>
      <w:hyperlink r:id="rId12">
        <w:r w:rsidDel="00000000" w:rsidR="00000000" w:rsidRPr="00000000">
          <w:rPr>
            <w:color w:val="1155cc"/>
            <w:u w:val="single"/>
            <w:rtl w:val="0"/>
          </w:rPr>
          <w:t xml:space="preserve">web developer site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Get Involved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w:t>
      </w:r>
      <w:r w:rsidDel="00000000" w:rsidR="00000000" w:rsidRPr="00000000">
        <w:rPr>
          <w:rtl w:val="0"/>
        </w:rPr>
        <w:t xml:space="preserve">oin us and help protect the internet as a global public resource. </w:t>
      </w:r>
      <w:r w:rsidDel="00000000" w:rsidR="00000000" w:rsidRPr="00000000">
        <w:rPr>
          <w:rtl w:val="0"/>
        </w:rPr>
        <w:t xml:space="preserve">To get started, </w:t>
      </w:r>
      <w:hyperlink r:id="rId13">
        <w:r w:rsidDel="00000000" w:rsidR="00000000" w:rsidRPr="00000000">
          <w:rPr>
            <w:color w:val="1155cc"/>
            <w:u w:val="single"/>
            <w:rtl w:val="0"/>
          </w:rPr>
          <w:t xml:space="preserve">join</w:t>
        </w:r>
      </w:hyperlink>
      <w:hyperlink r:id="rId14">
        <w:r w:rsidDel="00000000" w:rsidR="00000000" w:rsidRPr="00000000">
          <w:rPr>
            <w:color w:val="1155cc"/>
            <w:u w:val="single"/>
            <w:rtl w:val="0"/>
          </w:rPr>
          <w:t xml:space="preserve"> our community</w:t>
        </w:r>
      </w:hyperlink>
      <w:r w:rsidDel="00000000" w:rsidR="00000000" w:rsidRPr="00000000">
        <w:rPr>
          <w:rtl w:val="0"/>
        </w:rPr>
        <w:t xml:space="preserve"> or </w:t>
      </w:r>
      <w:hyperlink r:id="rId15">
        <w:r w:rsidDel="00000000" w:rsidR="00000000" w:rsidRPr="00000000">
          <w:rPr>
            <w:color w:val="1155cc"/>
            <w:u w:val="single"/>
            <w:rtl w:val="0"/>
          </w:rPr>
          <w:t xml:space="preserve">make a donation</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Bdr>
          <w:top w:color="auto" w:space="1" w:sz="4" w:val="single"/>
        </w:pBdr>
      </w:pP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Kevin Zawacki" w:id="0" w:date="2016-06-24T23:08:0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If we do build the three additional subpages, they will be hyperlinked to from #1 ("Shape the agenda"), #2 ("Connect leaders"), and #3 ("Rally citizens")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color w:val="000000"/>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learning.mozilla.org/" TargetMode="External"/><Relationship Id="rId10" Type="http://schemas.openxmlformats.org/officeDocument/2006/relationships/hyperlink" Target="https://advocacy.mozilla.org/en-US/encrypt" TargetMode="External"/><Relationship Id="rId13" Type="http://schemas.openxmlformats.org/officeDocument/2006/relationships/hyperlink" Target="https://www.mozilla.org/en-US/contribute/" TargetMode="External"/><Relationship Id="rId12" Type="http://schemas.openxmlformats.org/officeDocument/2006/relationships/hyperlink" Target="https://developer.mozilla.org/en-US/" TargetMode="External"/><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cience.mozilla.org/" TargetMode="External"/><Relationship Id="rId15" Type="http://schemas.openxmlformats.org/officeDocument/2006/relationships/hyperlink" Target="https://donate.mozilla.org/en-US/?presets=100,50,25,15&amp;amount=50&amp;ref=EOYFR2015&amp;utm_campaign=EOYFR2015&amp;utm_source=mozilla.org&amp;utm_medium=referral&amp;utm_content=foundation&amp;currency=usd" TargetMode="External"/><Relationship Id="rId14" Type="http://schemas.openxmlformats.org/officeDocument/2006/relationships/hyperlink" Target="https://www.mozilla.org/en-US/contribute/" TargetMode="External"/><Relationship Id="rId5" Type="http://schemas.openxmlformats.org/officeDocument/2006/relationships/styles" Target="styles.xml"/><Relationship Id="rId6" Type="http://schemas.openxmlformats.org/officeDocument/2006/relationships/hyperlink" Target="https://www.mozilla.org/en-US/about/manifesto/" TargetMode="External"/><Relationship Id="rId7" Type="http://schemas.openxmlformats.org/officeDocument/2006/relationships/hyperlink" Target="https://www.mozilla.org/en-US/about/manifesto/" TargetMode="External"/><Relationship Id="rId8" Type="http://schemas.openxmlformats.org/officeDocument/2006/relationships/hyperlink" Target="https://www.youtube.com/watch?v=WnMmq2vKDYs" TargetMode="External"/></Relationships>
</file>